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71" w:rsidRPr="00D80471" w:rsidRDefault="00D80471" w:rsidP="00D80471">
      <w:pPr>
        <w:pStyle w:val="ConsPlusTitlePage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80471">
        <w:rPr>
          <w:rFonts w:ascii="Times New Roman" w:hAnsi="Times New Roman" w:cs="Times New Roman"/>
          <w:sz w:val="28"/>
          <w:szCs w:val="28"/>
        </w:rPr>
        <w:br/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Title"/>
        <w:spacing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от 4 мая 2010 г. N 305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ОБ УТВЕРЖДЕНИИ МЕТОДИКИ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РАСЧЕТА ОБЪЕМА ВСЕХ ПРОДОВОЛЬСТВЕННЫХ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ТОВАРОВ, РЕАЛИЗОВАННЫХ В ГРАНИЦАХ СУБЪЕКТА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ФЕДЕРАЦИИ, В ТОМ ЧИСЛЕ ГОРОДОВ ФЕДЕРАЛЬНОГО ЗНАЧЕНИЯ МОСКВЫ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И САНКТ-ПЕТЕРБУРГА, И В ГРАНИЦАХ МУНИЦИПАЛЬНОГО РАЙОНА,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ГОРОДСКОГО ОКРУГА, В ДЕНЕЖНОМ ВЫРАЖЕНИИ ЗА ФИНАНСОВЫЙ ГОД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И ОПРЕДЕЛЕНИЯ ДОЛИ ОБЪЕМА ПРОДОВОЛЬСТВЕННЫХ ТОВАРОВ,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471"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ХОЗЯЙСТВУЮЩИМ СУБЪЕКТОМ, ОСУЩЕСТВЛЯЮЩИМ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РОЗНИЧНУЮ ТОРГОВЛЮ ТАКИМИ ТОВАРАМИ ПОСРЕДСТВОМ ОРГАНИЗАЦИИ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471">
        <w:rPr>
          <w:rFonts w:ascii="Times New Roman" w:hAnsi="Times New Roman" w:cs="Times New Roman"/>
          <w:sz w:val="28"/>
          <w:szCs w:val="28"/>
        </w:rPr>
        <w:t>ТОРГОВОЙ СЕТИ (ЗА ИСКЛЮЧЕНИЕМ СЕЛЬСКОХОЗЯЙСТВЕННОГО</w:t>
      </w:r>
      <w:proofErr w:type="gramEnd"/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ПОТРЕБИТЕЛЬСКОГО КООПЕРАТИВА, ОРГАНИЗАЦИИ ПОТРЕБИТЕЛЬСКОЙ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471">
        <w:rPr>
          <w:rFonts w:ascii="Times New Roman" w:hAnsi="Times New Roman" w:cs="Times New Roman"/>
          <w:sz w:val="28"/>
          <w:szCs w:val="28"/>
        </w:rPr>
        <w:t>КООПЕРАЦИИ), В ГРАНИЦАХ СООТВЕТСТВУЮЩЕГО</w:t>
      </w:r>
      <w:proofErr w:type="gramEnd"/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АДМИНИСТРАТИВНО-ТЕРРИТОРИАЛЬНОГО ОБРАЗОВАНИЯ,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В ДЕНЕЖНОМ ВЫРАЖЕНИИ ЗА ФИНАНСОВЫЙ ГОД</w:t>
      </w: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9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расчета объема всех продовольственных товаров, реализованных в границах субъекта Российской Федерации, в том числе городов федерального значения Москвы и Санкт-Петербурга, и в границах муниципального района, городского округа, в денежном выражении за финансовый год и определения доли объема продовольственных товаров, реализованных хозяйствующим субъектом, осуществляющим розничную торговлю такими товарами посредством организации торговой сети (за исключением сельскохозяйственного потребительского кооператива, организации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потребительской кооперации), в границах соответствующего административно-территориального образования, в денежном выражении за финансовый год.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 xml:space="preserve">Установить, что информация об общем объеме всех продовольственных товаров, реализованных в отчетном году в границах субъекта Российской Федерации, в том числе городов федерального значения Москвы и Санкт-Петербурга, и в границах муниципального района, городского округа, в денежном выражении размещается Федеральной службой государственной статистики (ее территориальными органами) на ее официальном сайте в сети Интернет ежегодно, до 1 мая года, следующего за </w:t>
      </w:r>
      <w:r w:rsidRPr="00D80471">
        <w:rPr>
          <w:rFonts w:ascii="Times New Roman" w:hAnsi="Times New Roman" w:cs="Times New Roman"/>
          <w:sz w:val="28"/>
          <w:szCs w:val="28"/>
        </w:rPr>
        <w:lastRenderedPageBreak/>
        <w:t>отчетным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Федеральной службе государственной статистики разместить информацию об общем объеме всех продовольственных товаров, реализованных в границах субъекта Российской Федерации, в том числе городов федерального значения Москвы и Санкт-Петербурга, и в границах муниципального района, городского округа, в денежном выражении за 2009 год на своем официальном сайте в сети Интернет не позднее 1 июля 2010 г.</w:t>
      </w:r>
      <w:proofErr w:type="gramEnd"/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80471" w:rsidRPr="00D80471" w:rsidRDefault="00D80471" w:rsidP="00D8047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0471" w:rsidRPr="00D80471" w:rsidRDefault="00D80471" w:rsidP="00D8047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В.ПУТИН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Утверждена</w:t>
      </w:r>
    </w:p>
    <w:p w:rsidR="00D80471" w:rsidRPr="00D80471" w:rsidRDefault="00D80471" w:rsidP="00D8047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80471" w:rsidRPr="00D80471" w:rsidRDefault="00D80471" w:rsidP="00D8047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0471" w:rsidRPr="00D80471" w:rsidRDefault="00D80471" w:rsidP="00D8047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от 4 мая 2010 г. N 305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D80471">
        <w:rPr>
          <w:rFonts w:ascii="Times New Roman" w:hAnsi="Times New Roman" w:cs="Times New Roman"/>
          <w:sz w:val="28"/>
          <w:szCs w:val="28"/>
        </w:rPr>
        <w:t>МЕТОДИКА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РАСЧЕТА ОБЪЕМА ВСЕХ ПРОДОВОЛЬСТВЕННЫХ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ТОВАРОВ, РЕАЛИЗОВАННЫХ В ГРАНИЦАХ СУБЪЕКТА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ФЕДЕРАЦИИ, В ТОМ ЧИСЛЕ ГОРОДОВ ФЕДЕРАЛЬНОГО ЗНАЧЕНИЯ МОСКВЫ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И САНКТ-ПЕТЕРБУРГА, И В ГРАНИЦАХ МУНИЦИПАЛЬНОГО РАЙОНА,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ГОРОДСКОГО ОКРУГА, В ДЕНЕЖНОМ ВЫРАЖЕНИИ ЗА ФИНАНСОВЫЙ ГОД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И ОПРЕДЕЛЕНИЯ ДОЛИ ОБЪЕМА ПРОДОВОЛЬСТВЕННЫХ ТОВАРОВ,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471"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ХОЗЯЙСТВУЮЩИМ СУБЪЕКТОМ, ОСУЩЕСТВЛЯЮЩИМ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РОЗНИЧНУЮ ТОРГОВЛЮ ТАКИМИ ТОВАРАМИ ПОСРЕДСТВОМ ОРГАНИЗАЦИИ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471">
        <w:rPr>
          <w:rFonts w:ascii="Times New Roman" w:hAnsi="Times New Roman" w:cs="Times New Roman"/>
          <w:sz w:val="28"/>
          <w:szCs w:val="28"/>
        </w:rPr>
        <w:t>ТОРГОВОЙ СЕТИ (ЗА ИСКЛЮЧЕНИЕМ СЕЛЬСКОХОЗЯЙСТВЕННОГО</w:t>
      </w:r>
      <w:proofErr w:type="gramEnd"/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ПОТРЕБИТЕЛЬСКОГО КООПЕРАТИВА, ОРГАНИЗАЦИИ ПОТРЕБИТЕЛЬСКОЙ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471">
        <w:rPr>
          <w:rFonts w:ascii="Times New Roman" w:hAnsi="Times New Roman" w:cs="Times New Roman"/>
          <w:sz w:val="28"/>
          <w:szCs w:val="28"/>
        </w:rPr>
        <w:t>КООПЕРАЦИИ), В ГРАНИЦАХ СООТВЕТСТВУЮЩЕГО</w:t>
      </w:r>
      <w:proofErr w:type="gramEnd"/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АДМИНИСТРАТИВНО-ТЕРРИТОРИАЛЬНОГО ОБРАЗОВАНИЯ,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В ДЕНЕЖНОМ ВЫРАЖЕНИИ ЗА ФИНАНСОВЫЙ ГОД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 xml:space="preserve">Настоящая методика применяется для расчета объема всех продовольственных товаров, реализованных в розничной торговле в границах субъекта Российской Федерации, в том числе городов федерального значения Москвы и Санкт-Петербурга, и в границах муниципального района, городского округа, в денежном выражении за </w:t>
      </w:r>
      <w:r w:rsidRPr="00D80471">
        <w:rPr>
          <w:rFonts w:ascii="Times New Roman" w:hAnsi="Times New Roman" w:cs="Times New Roman"/>
          <w:sz w:val="28"/>
          <w:szCs w:val="28"/>
        </w:rPr>
        <w:lastRenderedPageBreak/>
        <w:t>финансовый год и определения доли объема продовольственных товаров, реализованных хозяйствующим субъектом, осуществляющим розничную торговлю такими товарами посредством организации торговой сети (за исключением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сельскохозяйственного потребительского кооператива, организации потребительской кооперации), в границах соответствующего административно-территориального образования, в денежном выражении за финансовый год.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2. Объем всех продовольственных товаров, реализованных в розничной торговле, в денежном выражении за финансовый год является показателем оборота розничной торговли продовольственными товарами, который приводится в фактических ценах продажи таких товаров,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в том числе торговую наценку, налог на добавленную стоимость и иные обязательные платежи (далее - общий оборот розничной торговли продовольственными товарами).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3. Расчет общего оборота розничной торговли продовольственными товарами производится Федеральной службой государственной статистики и ее территориальными органами на основе данных федерального статистического наблюдения за деятельностью юридических лиц и индивидуальных предпринимателей, осуществляющих розничную торговлю продовольственными товарами (далее - хозяйствующие субъекты), и граждан, осуществляющих продажу таких товаров на розничных рынках и ярмарках.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II. Определение общего оборота розничной торговли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продовольственными товарами в границах субъекта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Федерации, в том числе городов федерального значения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Москвы и Санкт-Петербурга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D80471">
        <w:rPr>
          <w:rFonts w:ascii="Times New Roman" w:hAnsi="Times New Roman" w:cs="Times New Roman"/>
          <w:sz w:val="28"/>
          <w:szCs w:val="28"/>
        </w:rPr>
        <w:t xml:space="preserve">4. Общий оборот розничной торговли продовольственными товарами хозяйствующих субъектов, не относящихся в соответствии с </w:t>
      </w:r>
      <w:hyperlink r:id="rId7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Российской Федерации к субъектам малого предпринимательства, формируется на основе прямого свода данных федерального статистического наблюдения, проводимого в отношении этих хозяйствующих субъектов путем ежемесячных обследований.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 xml:space="preserve">Общий оборот розничной торговли продовольственными товарами хозяйствующих субъектов, относящихся в соответствии с </w:t>
      </w:r>
      <w:hyperlink r:id="rId8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Российской Федерации к субъектам малого предпринимательства, формируется на основе данных федерального статистического наблюдения, проводимого в отношении этих хозяйствующих субъектов путем ежемесячных и (или) ежеквартальных обследований, а также ежегодных обследований их деятельности на основе представительной (репрезентативной) выборки с распространением полученных результатов на генеральную совокупность объектов наблюдения.</w:t>
      </w:r>
      <w:proofErr w:type="gramEnd"/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D80471">
        <w:rPr>
          <w:rFonts w:ascii="Times New Roman" w:hAnsi="Times New Roman" w:cs="Times New Roman"/>
          <w:sz w:val="28"/>
          <w:szCs w:val="28"/>
        </w:rPr>
        <w:t>6. Общий оборот розничной торговли продовольственными товарами розничных рынков и ярмарок формируется на основе данных федерального статистического наблюдения, проводимого путем ежеквартальных обследований деятельности хозяйствующих субъектов и граждан, осуществляющих продажу таких товаров на розничных рынках и ярмарках, на основе представительной (репрезентативной) выборки с распространением полученных результатов на генеральную совокупность объектов наблюдения.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7. Общий оборот розничной торговли продовольственными товарами в границах </w:t>
      </w:r>
      <w:r w:rsidRPr="00D80471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Федерации, в том числе городов федерального значения Москвы и Санкт-Петербурга, определяется как сумма общих оборотов розничной торговли продовольственными товарами хозяйствующих субъектов, предусмотренных </w:t>
      </w:r>
      <w:hyperlink w:anchor="P65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настоящей методики, на соответствующей территории.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III. Определение общего оборота розничной торговли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продовольственными товарами в границах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района, городского округа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8. Общий оборот розничной торговли продовольственными товарами хозяйствующих субъектов, не относящихся в соответствии с </w:t>
      </w:r>
      <w:hyperlink r:id="rId9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Российской Федерации к субъектам малого предпринимательства, формируется на основе прямого свода данных федерального статистического наблюдения, проводимого в отношении этих хозяйствующих субъектов путем ежемесячных обследований.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9. Общий оборот розничной торговли продовольственными товарами хозяйствующих субъектов, относящихся в соответствии с </w:t>
      </w:r>
      <w:hyperlink r:id="rId10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Российской Федерации к субъектам малого предпринимательства, формируется расчетным путем с использованием данных о среднем обороте розничной торговли продовольственными товарами в расчете на один хозяйствующий субъект и количестве хозяйствующих субъектов в границах муниципального района, городского округа.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Для определения среднего оборота розничной торговли продовольственными товарами в расчете на один такой хозяйствующий субъект используются данные выборочных обследований соответствующих категорий субъектов малого предпринимательства.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Определение общего оборота розничной торговли продовольственными товарами субъектов малого предпринимательства осуществляется расчетным методом в следующей последовательности: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D80471">
        <w:rPr>
          <w:rFonts w:ascii="Times New Roman" w:hAnsi="Times New Roman" w:cs="Times New Roman"/>
          <w:sz w:val="28"/>
          <w:szCs w:val="28"/>
        </w:rPr>
        <w:t>1) на первом этапе осуществляется распределение совокупности муниципальных образований каждого субъекта Российской Федерации (кроме городов федерального значения Москвы и Санкт-Петербурга) на группы по показателю "численность постоянного городского (сельского) населения" с учетом границ, заданных для каждого субъекта Российской Федерации в рамках официальной статистической методологии.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Указанное распределение осуществляется на следующие группы: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городские округа (областные, республиканские, краевые центры и крупные города) с населением свыше X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0471">
        <w:rPr>
          <w:rFonts w:ascii="Times New Roman" w:hAnsi="Times New Roman" w:cs="Times New Roman"/>
          <w:sz w:val="28"/>
          <w:szCs w:val="28"/>
        </w:rPr>
        <w:t xml:space="preserve"> тыс. человек (1);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городские округа (города) с населением менее X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80471">
        <w:rPr>
          <w:rFonts w:ascii="Times New Roman" w:hAnsi="Times New Roman" w:cs="Times New Roman"/>
          <w:sz w:val="28"/>
          <w:szCs w:val="28"/>
        </w:rPr>
        <w:t xml:space="preserve"> тыс. человек (2);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муниципальные районы, имеющие в составе городские поселения с населением свыше X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0471">
        <w:rPr>
          <w:rFonts w:ascii="Times New Roman" w:hAnsi="Times New Roman" w:cs="Times New Roman"/>
          <w:sz w:val="28"/>
          <w:szCs w:val="28"/>
        </w:rPr>
        <w:t xml:space="preserve"> тыс. человек (3);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муниципальные районы, имеющие в составе городские поселения с населением менее X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0471">
        <w:rPr>
          <w:rFonts w:ascii="Times New Roman" w:hAnsi="Times New Roman" w:cs="Times New Roman"/>
          <w:sz w:val="28"/>
          <w:szCs w:val="28"/>
        </w:rPr>
        <w:t xml:space="preserve"> тыс. человек (4);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муниципальные районы, имеющие в составе сельские поселения с населением свыше X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0471">
        <w:rPr>
          <w:rFonts w:ascii="Times New Roman" w:hAnsi="Times New Roman" w:cs="Times New Roman"/>
          <w:sz w:val="28"/>
          <w:szCs w:val="28"/>
        </w:rPr>
        <w:t xml:space="preserve"> тыс. человек (5);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муниципальные районы, имеющие в составе сельские поселения с населением менее X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80471">
        <w:rPr>
          <w:rFonts w:ascii="Times New Roman" w:hAnsi="Times New Roman" w:cs="Times New Roman"/>
          <w:sz w:val="28"/>
          <w:szCs w:val="28"/>
        </w:rPr>
        <w:t xml:space="preserve"> тыс. человек (6);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lastRenderedPageBreak/>
        <w:t xml:space="preserve">2) на втором этапе рассчитывается средний за отчетный год оборот розничной торговли продовольственными товарами на одно малое предприятие,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, на один торговый объект индивидуального предпринимателя по каждой группе муниципальных образований, определенной в соответствии с </w:t>
      </w:r>
      <w:hyperlink w:anchor="P78" w:history="1">
        <w:r w:rsidRPr="00D80471">
          <w:rPr>
            <w:rFonts w:ascii="Times New Roman" w:hAnsi="Times New Roman" w:cs="Times New Roman"/>
            <w:color w:val="0000FF"/>
            <w:sz w:val="28"/>
            <w:szCs w:val="28"/>
          </w:rPr>
          <w:t>подпунктом 1</w:t>
        </w:r>
      </w:hyperlink>
      <w:r w:rsidRPr="00D8047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Среднегодовой оборот розничной торговли продовольственными товарами на одно малое предприятие рассчитывается по формуле: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5" style="width:167.25pt;height:21.75pt" coordsize="" o:spt="100" adj="0,,0" path="" filled="f" stroked="f">
            <v:stroke joinstyle="miter"/>
            <v:imagedata r:id="rId11" o:title="base_32851_100188_32768"/>
            <v:formulas/>
            <v:path o:connecttype="segments"/>
          </v:shape>
        </w:pic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где: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i - номер группы муниципального образования (1 - 6);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6" style="width:23.25pt;height:21pt" coordsize="" o:spt="100" adj="0,,0" path="" filled="f" stroked="f">
            <v:stroke joinstyle="miter"/>
            <v:imagedata r:id="rId12" o:title="base_32851_100188_32769"/>
            <v:formulas/>
            <v:path o:connecttype="segments"/>
          </v:shape>
        </w:pict>
      </w:r>
      <w:r w:rsidRPr="00D80471">
        <w:rPr>
          <w:rFonts w:ascii="Times New Roman" w:hAnsi="Times New Roman" w:cs="Times New Roman"/>
          <w:sz w:val="28"/>
          <w:szCs w:val="28"/>
        </w:rPr>
        <w:t xml:space="preserve"> - среднегодовой оборот розничной торговли продовольственными товарами на один субъект малого предпринимательства в i-й группе муниципальных образований;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 i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годовой оборот розничной торговли продовольственными товарами по субъекту малого предпринимательства, включенному в выборку по муниципальным образованиям, попавшим в i-ю группу;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47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выборочный вес субъекта малого предпринимательства, включенного в выборку по муниципальным образованиям, попавшим в i-ю группу;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5"/>
          <w:sz w:val="28"/>
          <w:szCs w:val="28"/>
        </w:rPr>
        <w:pict>
          <v:shape id="_x0000_i1027" style="width:13.5pt;height:16.5pt" coordsize="" o:spt="100" adj="0,,0" path="" filled="f" stroked="f">
            <v:stroke joinstyle="miter"/>
            <v:imagedata r:id="rId13" o:title="base_32851_100188_32770"/>
            <v:formulas/>
            <v:path o:connecttype="segments"/>
          </v:shape>
        </w:pict>
      </w:r>
      <w:r w:rsidRPr="00D80471">
        <w:rPr>
          <w:rFonts w:ascii="Times New Roman" w:hAnsi="Times New Roman" w:cs="Times New Roman"/>
          <w:sz w:val="28"/>
          <w:szCs w:val="28"/>
        </w:rPr>
        <w:t xml:space="preserve"> - сумма значений по субъектам малого предпринимательства, включенным в выборку по всем муниципальным образованиям, попавшим в i-ю группу.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Среднегодовой оборот розничной торговли продовольственными товарами на одно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8" style="width:198pt;height:21.75pt" coordsize="" o:spt="100" adj="0,,0" path="" filled="f" stroked="f">
            <v:stroke joinstyle="miter"/>
            <v:imagedata r:id="rId14" o:title="base_32851_100188_32771"/>
            <v:formulas/>
            <v:path o:connecttype="segments"/>
          </v:shape>
        </w:pic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где: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i - номер группы муниципального образования (1 - 6);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9" style="width:30.75pt;height:21pt" coordsize="" o:spt="100" adj="0,,0" path="" filled="f" stroked="f">
            <v:stroke joinstyle="miter"/>
            <v:imagedata r:id="rId15" o:title="base_32851_100188_32772"/>
            <v:formulas/>
            <v:path o:connecttype="segments"/>
          </v:shape>
        </w:pict>
      </w:r>
      <w:r w:rsidRPr="00D80471">
        <w:rPr>
          <w:rFonts w:ascii="Times New Roman" w:hAnsi="Times New Roman" w:cs="Times New Roman"/>
          <w:sz w:val="28"/>
          <w:szCs w:val="28"/>
        </w:rPr>
        <w:t xml:space="preserve"> - среднегодовой оборот розничной торговли продовольственными товарами на одно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в i-й группе муниципальных образований;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мик</w:t>
      </w:r>
      <w:proofErr w:type="spell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годовой оборот розничной торговли продовольственными товарами по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микропредприятию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включенному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в выборку по муниципальным образованиям, попавшим в i-ю группу;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471">
        <w:rPr>
          <w:rFonts w:ascii="Times New Roman" w:hAnsi="Times New Roman" w:cs="Times New Roman"/>
          <w:sz w:val="28"/>
          <w:szCs w:val="28"/>
        </w:rPr>
        <w:t>W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мик</w:t>
      </w:r>
      <w:proofErr w:type="spell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выборочный вес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в выборку по муниципальным образованиям, попавшим в i-ю группу;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5"/>
          <w:sz w:val="28"/>
          <w:szCs w:val="28"/>
        </w:rPr>
        <w:pict>
          <v:shape id="_x0000_i1030" style="width:13.5pt;height:16.5pt" coordsize="" o:spt="100" adj="0,,0" path="" filled="f" stroked="f">
            <v:stroke joinstyle="miter"/>
            <v:imagedata r:id="rId13" o:title="base_32851_100188_32773"/>
            <v:formulas/>
            <v:path o:connecttype="segments"/>
          </v:shape>
        </w:pict>
      </w:r>
      <w:r w:rsidRPr="00D80471">
        <w:rPr>
          <w:rFonts w:ascii="Times New Roman" w:hAnsi="Times New Roman" w:cs="Times New Roman"/>
          <w:sz w:val="28"/>
          <w:szCs w:val="28"/>
        </w:rPr>
        <w:t xml:space="preserve"> - сумма значений по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>, включенным в выборку по всем муниципальным образованиям, попавшим в i-ю группу.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Среднегодовой оборот розничной торговли продовольственными товарами на один торговый объект индивидуального предпринимателя (кроме торговых объектов, расположенных на рынке) рассчитывается по формуле: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1" style="width:123.75pt;height:21.75pt" coordsize="" o:spt="100" adj="0,,0" path="" filled="f" stroked="f">
            <v:stroke joinstyle="miter"/>
            <v:imagedata r:id="rId16" o:title="base_32851_100188_32774"/>
            <v:formulas/>
            <v:path o:connecttype="segments"/>
          </v:shape>
        </w:pic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где: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i - номер группы муниципального образования (1 - 6);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lastRenderedPageBreak/>
        <w:pict>
          <v:shape id="_x0000_i1032" style="width:30pt;height:21pt" coordsize="" o:spt="100" adj="0,,0" path="" filled="f" stroked="f">
            <v:stroke joinstyle="miter"/>
            <v:imagedata r:id="rId17" o:title="base_32851_100188_32775"/>
            <v:formulas/>
            <v:path o:connecttype="segments"/>
          </v:shape>
        </w:pict>
      </w:r>
      <w:r w:rsidRPr="00D80471">
        <w:rPr>
          <w:rFonts w:ascii="Times New Roman" w:hAnsi="Times New Roman" w:cs="Times New Roman"/>
          <w:sz w:val="28"/>
          <w:szCs w:val="28"/>
        </w:rPr>
        <w:t xml:space="preserve"> - среднегодовой оборот розничной торговли продовольственными товарами на один торговый объект индивидуального предпринимателя в i-й группе муниципальных образований;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3" style="width:47.25pt;height:21.75pt" coordsize="" o:spt="100" adj="0,,0" path="" filled="f" stroked="f">
            <v:stroke joinstyle="miter"/>
            <v:imagedata r:id="rId18" o:title="base_32851_100188_32776"/>
            <v:formulas/>
            <v:path o:connecttype="segments"/>
          </v:shape>
        </w:pict>
      </w:r>
      <w:r w:rsidRPr="00D80471">
        <w:rPr>
          <w:rFonts w:ascii="Times New Roman" w:hAnsi="Times New Roman" w:cs="Times New Roman"/>
          <w:sz w:val="28"/>
          <w:szCs w:val="28"/>
        </w:rPr>
        <w:t xml:space="preserve"> - суммарный годовой оборот розничной торговли продовольственными товарами по выборочной совокупности торговых объектов индивидуальных предпринимателей i-й группы муниципальных образований;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47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инд</w:t>
      </w:r>
      <w:proofErr w:type="spell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число обследованных торговых объектов индивидуальных предпринимателей, осуществляющих розничную торговлю продовольственными товарами, i-й группы муниципальных образований;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471">
        <w:rPr>
          <w:rFonts w:ascii="Times New Roman" w:hAnsi="Times New Roman" w:cs="Times New Roman"/>
          <w:sz w:val="28"/>
          <w:szCs w:val="28"/>
        </w:rPr>
        <w:t xml:space="preserve">3) на третьем этапе общий оборот розничной торговли продовольственными товарами субъектов малого предпринимательства в границах муниципального района, городского округа формируется как сумма произведений среднегодовых оборотов малых предприятий,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>, торговых объектов индивидуальных предпринимателей на общее число указанных хозяйствующих субъектов, осуществляющих розничную торговлю продовольственными товарами на территории муниципального образования, городского округа, и рассчитывается по формуле:</w:t>
      </w:r>
      <w:proofErr w:type="gramEnd"/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4" style="width:250.5pt;height:21pt" coordsize="" o:spt="100" adj="0,,0" path="" filled="f" stroked="f">
            <v:stroke joinstyle="miter"/>
            <v:imagedata r:id="rId19" o:title="base_32851_100188_32777"/>
            <v:formulas/>
            <v:path o:connecttype="segments"/>
          </v:shape>
        </w:pic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где: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i - номер группы муниципального образования (1 - 6);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общий оборот розничной торговли продовольственными товарами субъектов малого предпринимательства в границах муниципального района, городского округа за отчетный год;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47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число малых предприятий, фактически осуществляющих продажу продовольственных товаров населению;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47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мик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число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>, фактически осуществляющих продажу продовольственных товаров населению;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47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инд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число торговых объектов индивидуальных предпринимателей, осуществляющих розничную торговлю продовольственными товарами (кроме торговых объектов, расположенных на розничном рынке).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10. Расчет оборота розничной торговли продовольственными товарами на розничных рынках производится отдельно для городских, сельских розничных рынков по формуле: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5" style="width:178.5pt;height:21.75pt" coordsize="" o:spt="100" adj="0,,0" path="" filled="f" stroked="f">
            <v:stroke joinstyle="miter"/>
            <v:imagedata r:id="rId20" o:title="base_32851_100188_32778"/>
            <v:formulas/>
            <v:path o:connecttype="segments"/>
          </v:shape>
        </w:pic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где: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оборот розничной торговли продовольственными товарами на розничных рынках за отчетный год;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proofErr w:type="spellEnd"/>
      <w:proofErr w:type="gram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среднемесячный оборот розничной торговли продовольственными товарами в расчете на одно торговое место (по данным выборочного обследования на городских, сельских розничных рынках);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047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proofErr w:type="spell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число фактически используемых торговых мест, отведенных под торговлю продовольственными товарами, на городских, сельских розничных рынках;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position w:val="-5"/>
          <w:sz w:val="28"/>
          <w:szCs w:val="28"/>
        </w:rPr>
        <w:pict>
          <v:shape id="_x0000_i1036" style="width:13.5pt;height:16.5pt" coordsize="" o:spt="100" adj="0,,0" path="" filled="f" stroked="f">
            <v:stroke joinstyle="miter"/>
            <v:imagedata r:id="rId13" o:title="base_32851_100188_32779"/>
            <v:formulas/>
            <v:path o:connecttype="segments"/>
          </v:shape>
        </w:pict>
      </w:r>
      <w:r w:rsidRPr="00D80471">
        <w:rPr>
          <w:rFonts w:ascii="Times New Roman" w:hAnsi="Times New Roman" w:cs="Times New Roman"/>
          <w:sz w:val="28"/>
          <w:szCs w:val="28"/>
        </w:rPr>
        <w:t xml:space="preserve"> - сумма значений по всем месяцам отчетно</w:t>
      </w:r>
      <w:bookmarkStart w:id="4" w:name="_GoBack"/>
      <w:bookmarkEnd w:id="4"/>
      <w:r w:rsidRPr="00D80471">
        <w:rPr>
          <w:rFonts w:ascii="Times New Roman" w:hAnsi="Times New Roman" w:cs="Times New Roman"/>
          <w:sz w:val="28"/>
          <w:szCs w:val="28"/>
        </w:rPr>
        <w:t>го года, j (1 - 12).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Общий оборот розничной торговли продовольственными товарами по муниципальному району, городскому округу определяется как сумма общих оборотов розничной торговли продовольственными товарами хозяйствующих субъектов, не относящихся к субъектам малого предпринимательства, и хозяйствующих субъектов, относящихся к субъектам малого предпринимательства, на розничных рынках в границах каждого муниципального района, городского округа за отчетный год по формуле:</w:t>
      </w:r>
      <w:proofErr w:type="gramEnd"/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+ 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80471">
        <w:rPr>
          <w:rFonts w:ascii="Times New Roman" w:hAnsi="Times New Roman" w:cs="Times New Roman"/>
          <w:sz w:val="28"/>
          <w:szCs w:val="28"/>
        </w:rPr>
        <w:t xml:space="preserve"> + 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80471">
        <w:rPr>
          <w:rFonts w:ascii="Times New Roman" w:hAnsi="Times New Roman" w:cs="Times New Roman"/>
          <w:sz w:val="28"/>
          <w:szCs w:val="28"/>
        </w:rPr>
        <w:t>,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где: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общий оборот розничной торговли продовольственными товарами по муниципальному району, городскому округу за отчетный год;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общий оборот розничной торговли продовольственными товарами хозяйствующих субъектов, не относящихся к субъектам малого предпринимательства, по муниципальному району, городскому округу за отчетный год;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общий оборот розничной торговли продовольственными товарами хозяйствующих субъектов, относящихся к субъектам малого предпринимательства, по муниципальному району, городскому округу за отчетный год;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80471">
        <w:rPr>
          <w:rFonts w:ascii="Times New Roman" w:hAnsi="Times New Roman" w:cs="Times New Roman"/>
          <w:sz w:val="28"/>
          <w:szCs w:val="28"/>
        </w:rPr>
        <w:t xml:space="preserve"> - общий оборот розничной торговли продовольственными товарами на розничных рынках по муниципальному району, городскому округу за отчетный год.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12. Общий оборот розничной торговли продовольственными товарами в границах субъекта Российской Федерации, кроме городов федерального значения Москвы и Санкт-Петербурга, определяется как сумма общего оборота розничной торговли продовольственными товарами в границах всех муниципальных районов, городских округов конкретного субъекта Российской Федерации.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IV. Определение доли оборота розничной торговли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продовольственными товарами, реализованными в отчетном году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хозяйствующим субъектом, осуществляющим розничную торговлю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такими товарами посредством организации торговой сети,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в общем обороте розничной торговли</w:t>
      </w:r>
    </w:p>
    <w:p w:rsidR="00D80471" w:rsidRPr="00D80471" w:rsidRDefault="00D80471" w:rsidP="00D80471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продовольственными товарами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>Расчет доли оборота розничной торговли продовольственными товарами, реализованными в отчетном году хозяйствующим субъектом, осуществляющим розничную торговлю продовольственными товарами посредством организации торговой сети (за исключением сельскохозяйственного потребительского кооператива, организации потребительской кооперации), в общем обороте розничной торговли продовольственными товарами в границах субъекта Российской Федерации, в том числе городов федерального значения Москвы и Санкт-Петербурга, и в границах муниципального района, городского округа производится конкретным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хозяйствующим субъектом по формуле: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D80471">
        <w:rPr>
          <w:rFonts w:ascii="Times New Roman" w:hAnsi="Times New Roman" w:cs="Times New Roman"/>
          <w:sz w:val="28"/>
          <w:szCs w:val="28"/>
        </w:rPr>
        <w:t xml:space="preserve"> = Т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/ О x 100% или</w:t>
      </w: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471">
        <w:rPr>
          <w:rFonts w:ascii="Times New Roman" w:hAnsi="Times New Roman" w:cs="Times New Roman"/>
          <w:sz w:val="28"/>
          <w:szCs w:val="28"/>
        </w:rPr>
        <w:t>D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proofErr w:type="gramStart"/>
      <w:r w:rsidRPr="00D80471">
        <w:rPr>
          <w:rFonts w:ascii="Times New Roman" w:hAnsi="Times New Roman" w:cs="Times New Roman"/>
          <w:sz w:val="28"/>
          <w:szCs w:val="28"/>
        </w:rPr>
        <w:t xml:space="preserve"> = Т</w:t>
      </w:r>
      <w:proofErr w:type="gramEnd"/>
      <w:r w:rsidRPr="00D804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>где: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D, </w:t>
      </w:r>
      <w:proofErr w:type="spellStart"/>
      <w:proofErr w:type="gramStart"/>
      <w:r w:rsidRPr="00D80471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доля объема продовольственных товаров в денежном выражении, реализованных хозяйствующим субъектом в отчетном году соответственно в границах субъекта Российской Федерации, в том числе городов федерального значения Москвы и Санкт-Петербурга, или в границах муниципального района, городского округа;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471">
        <w:rPr>
          <w:rFonts w:ascii="Times New Roman" w:hAnsi="Times New Roman" w:cs="Times New Roman"/>
          <w:sz w:val="28"/>
          <w:szCs w:val="28"/>
        </w:rPr>
        <w:t>Т - оборот розничной торговли продовольственными товарами конкретного хозяйствующего субъекта, осуществляющего розничную торговлю продовольственными товарами посредством организации торговой сети (за исключением сельскохозяйственного потребительского кооператива, организации потребительской кооперации), за отчетный год соответственно в границах субъекта Российской Федерации, в том числе городов федерального значения Москвы и Санкт-Петербурга, или в границах муниципального района, городского округа;</w:t>
      </w:r>
      <w:proofErr w:type="gramEnd"/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471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D80471">
        <w:rPr>
          <w:rFonts w:ascii="Times New Roman" w:hAnsi="Times New Roman" w:cs="Times New Roman"/>
          <w:sz w:val="28"/>
          <w:szCs w:val="28"/>
        </w:rPr>
        <w:t>О</w:t>
      </w:r>
      <w:r w:rsidRPr="00D80471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D80471">
        <w:rPr>
          <w:rFonts w:ascii="Times New Roman" w:hAnsi="Times New Roman" w:cs="Times New Roman"/>
          <w:sz w:val="28"/>
          <w:szCs w:val="28"/>
        </w:rPr>
        <w:t xml:space="preserve"> - общий оборот розничной торговли продовольственными товарами соответственно в границах субъекта Российской Федерации, в том числе городов федерального значения Москвы и Санкт-Петербурга, или в границах муниципального района, городского округа.</w:t>
      </w: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471" w:rsidRPr="00D80471" w:rsidRDefault="00D80471" w:rsidP="00D80471">
      <w:pPr>
        <w:pStyle w:val="ConsPlusNormal"/>
        <w:pBdr>
          <w:top w:val="single" w:sz="6" w:space="0" w:color="auto"/>
        </w:pBd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7FF2" w:rsidRPr="00D80471" w:rsidRDefault="002D7FF2" w:rsidP="00D8047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2D7FF2" w:rsidRPr="00D80471" w:rsidSect="00D80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1"/>
    <w:rsid w:val="002D7FF2"/>
    <w:rsid w:val="00D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6CDC65B14833301EAF006ACC2D12E4E1EEFC6F85D3D6B59B3D0FC4A8D984C4A50556671C0B10095205209829694DC06B737B629D41560LFqD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86CDC65B14833301EAF006ACC2D12E4E1EEFC6F85D3D6B59B3D0FC4A8D984C4A50556671C0B1039C205209829694DC06B737B629D41560LFqDL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986CDC65B14833301EAF006ACC2D12E4E1EE8C2FF553D6B59B3D0FC4A8D984C4A50556671C0B10595205209829694DC06B737B629D41560LFqDL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8986CDC65B14833301EAF006ACC2D12E4E1EEFC6F85D3D6B59B3D0FC4A8D984C4A50556671C0B1039C205209829694DC06B737B629D41560LFqDL" TargetMode="Externa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6CDC65B14833301EAF006ACC2D12E4E1EEFC6F85D3D6B59B3D0FC4A8D984C4A50556671C0B10095205209829694DC06B737B629D41560LFqDL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2018-10-18T11:42:00Z</dcterms:created>
  <dcterms:modified xsi:type="dcterms:W3CDTF">2018-10-18T11:43:00Z</dcterms:modified>
</cp:coreProperties>
</file>